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Чіччо</w:t>
      </w:r>
    </w:p>
    <w:p>
      <w:r>
        <w:br/>
        <w:t xml:space="preserve"> Чіччо живе у підвальній кімнаті,&lt;br /&gt;</w:t>
        <w:br/>
        <w:t>Є в ній тапчанчик, де хлопцеві спати,&lt;br /&gt;</w:t>
        <w:br/>
        <w:t>Є ще й ослоник, де можна присісти,&lt;br /&gt;</w:t>
        <w:br/>
        <w:t>Є ще і столик, як треба поїсти.</w:t>
      </w:r>
    </w:p>
    <w:p>
      <w:r>
        <w:br/>
        <w:t>В тому ж підвалі низеньке віконце,—&lt;br /&gt;</w:t>
        <w:br/>
        <w:t>Зроду туди не досвічує сонце.&lt;br /&gt;</w:t>
        <w:br/>
        <w:t>Чіччо рахує ноги прохожих,&lt;br /&gt;</w:t>
        <w:br/>
        <w:t>Злізши в кутку на мішки із рогожі.</w:t>
      </w:r>
    </w:p>
    <w:p>
      <w:r>
        <w:br/>
        <w:t>Є десь квітучі сади й долини,&lt;br /&gt;</w:t>
        <w:br/>
        <w:t>Тут, у підвалі,— лиш вогкі стіни;&lt;br /&gt;</w:t>
        <w:br/>
        <w:t>Пальчиком хлопчик по стінці повозить,&lt;br /&gt;</w:t>
        <w:br/>
        <w:t>Потім той пальчик у ротик положить.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Чіччо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