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 jardin des tuilleries</w:t>
      </w:r>
    </w:p>
    <w:p>
      <w:r>
        <w:br/>
        <w:t xml:space="preserve"> Взимі повітря крижане,&lt;br /&gt;</w:t>
        <w:br/>
        <w:t>І сонце крижане взимі,&lt;br /&gt;</w:t>
        <w:br/>
        <w:t>Та діти ось прийшли самі,&lt;br /&gt;</w:t>
        <w:br/>
        <w:t>Аби розважити мене.</w:t>
      </w:r>
    </w:p>
    <w:p>
      <w:r>
        <w:br/>
        <w:t>Вони вдають жовнірів крок,&lt;br /&gt;</w:t>
        <w:br/>
        <w:t>Минаючи кіоск, на мить,&lt;br /&gt;</w:t>
        <w:br/>
        <w:t>А то — їх зграя пробіжить&lt;br /&gt;</w:t>
        <w:br/>
        <w:t>Сховатися в густий лісок.</w:t>
      </w:r>
    </w:p>
    <w:p>
      <w:r>
        <w:br/>
        <w:t>Та ще, як няньку зморить сон&lt;br /&gt;</w:t>
        <w:br/>
        <w:t>При книзі, крадуться вони&lt;br /&gt;</w:t>
        <w:br/>
        <w:t>Пускати під фонтан човни,&lt;br /&gt;</w:t>
        <w:br/>
        <w:t>Де сяє бронзовий Тритон.</w:t>
      </w:r>
    </w:p>
    <w:p>
      <w:r>
        <w:br/>
        <w:t>Біжать у паніці здаля —&lt;br /&gt;</w:t>
        <w:br/>
        <w:t>То заведуть піратський бій,&lt;br /&gt;</w:t>
        <w:br/>
        <w:t>То всі на дерево мерщій&lt;br /&gt;</w:t>
        <w:br/>
        <w:t>Злізають, де густе гілля.</w:t>
      </w:r>
    </w:p>
    <w:p>
      <w:r>
        <w:br/>
        <w:t>О дерево! Щоб я був ним,&lt;br /&gt;</w:t>
        <w:br/>
        <w:t>А діти ці поміж сучків&lt;br /&gt;</w:t>
        <w:br/>
        <w:t>Раділи в мене, я б розцвів&lt;br /&gt;</w:t>
        <w:br/>
        <w:t>І взимку цвітом запашним!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jardin des tuilleries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