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Літньої ночі</w:t>
      </w:r>
    </w:p>
    <w:p>
      <w:r>
        <w:br/>
        <w:t xml:space="preserve"> Дихають тихо акації ніжні,&lt;br /&gt;</w:t>
        <w:br/>
        <w:t>Злегка колишуться в сутіні срібній,&lt;br /&gt;</w:t>
        <w:br/>
        <w:t>Дивляться мовчки на місяць, на зорі,&lt;br /&gt;</w:t>
        <w:br/>
        <w:t>Дивляться в світ, ним, ясним, зачаровані..</w:t>
      </w:r>
    </w:p>
    <w:p>
      <w:r>
        <w:br/>
        <w:t>Чом я, скажіть, не акація ніжна,&lt;br /&gt;</w:t>
        <w:br/>
        <w:t>Нащо думки мене спалюють, мучать?!&lt;br /&gt;</w:t>
        <w:br/>
        <w:t>Чом я не можу забутись остільки,&lt;br /&gt;</w:t>
        <w:br/>
        <w:t>Щоб лише міг я дивитись і дихати?..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Літньої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