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Порятунок</w:t>
      </w:r>
    </w:p>
    <w:p>
      <w:r>
        <w:br/>
        <w:t xml:space="preserve"> Від узгір’я тонкорукий кущик&lt;br /&gt;</w:t>
        <w:br/>
        <w:t>обізвався білотою.&lt;br /&gt;</w:t>
        <w:br/>
        <w:t>Ні негода впівночі не скрушить;&lt;br /&gt;</w:t>
        <w:br/>
        <w:t>чи — як він, до дня достою?</w:t>
      </w:r>
    </w:p>
    <w:p>
      <w:r>
        <w:br/>
        <w:t>Здіймуться вали пожеж небесних,&lt;br /&gt;</w:t>
        <w:br/>
        <w:t>плотик місяця женучи.&lt;br /&gt;</w:t>
        <w:br/>
        <w:t>Враз: галузками душі простертись,&lt;br /&gt;</w:t>
        <w:br/>
        <w:t>та — до сонця в тихі учні…</w:t>
      </w:r>
    </w:p>
    <w:p>
      <w:r>
        <w:br/>
        <w:t>та від нього брати на обриві&lt;br /&gt;</w:t>
        <w:br/>
        <w:t>приступець найнедорожчий —&lt;br /&gt;</w:t>
        <w:br/>
        <w:t>тільки й місця: молитвам! добрівши&lt;br /&gt;</w:t>
        <w:br/>
        <w:t>з вихору — в старій сорочці.</w:t>
      </w:r>
    </w:p>
    <w:p>
      <w:r>
        <w:br/>
        <w:t>Часом душу втишити зболілу&lt;br /&gt;</w:t>
        <w:br/>
        <w:t>просфоркою сяйва в морі,&lt;br /&gt;</w:t>
        <w:br/>
        <w:t>та щодня читати з небосхилу&lt;br /&gt;</w:t>
        <w:br/>
        <w:t>вголос тропарі соборні.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Порятунок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