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Рій мух</w:t>
      </w:r>
    </w:p>
    <w:p>
      <w:r>
        <w:br/>
        <w:t xml:space="preserve"> Заграв конем у діл зелений&lt;br /&gt;</w:t>
        <w:br/>
        <w:t>Про нього думає дівча&lt;br /&gt;</w:t>
        <w:br/>
        <w:t>Чийсь флот пливе до Мітілени&lt;br /&gt;</w:t>
        <w:br/>
        <w:t>Десь лезо блискає меча</w:t>
      </w:r>
    </w:p>
    <w:p>
      <w:r>
        <w:br/>
        <w:t>Як рвали ружу полум'яну&lt;br /&gt;</w:t>
        <w:br/>
        <w:t>Їм очі раптом зацвіли&lt;br /&gt;</w:t>
        <w:br/>
        <w:t>Уста вже здалеку так п'яно&lt;br /&gt;</w:t>
        <w:br/>
        <w:t>Сонцями на уста лягли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Рій мух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