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Корови моляться до сонця,&lt;br /&gt;</w:t>
        <w:br/>
        <w:t>що полум’яним сходить маком.&lt;br /&gt;</w:t>
        <w:br/>
        <w:t>Струнка тополя тонша й тонша,&lt;br /&gt;</w:t>
        <w:br/>
        <w:t>мов дерево ставало б птахом.</w:t>
      </w:r>
    </w:p>
    <w:p>
      <w:r>
        <w:br/>
        <w:t>Від воза місяць відпрягають.&lt;br /&gt;</w:t>
        <w:br/>
        <w:t>Широке конопляне небо.&lt;br /&gt;</w:t>
        <w:br/>
        <w:t>Обвіяна далінь безкрая,&lt;br /&gt;</w:t>
        <w:br/>
        <w:t>і в сивім димі лісу гребінь.</w:t>
      </w:r>
    </w:p>
    <w:p>
      <w:r>
        <w:br/>
        <w:t>З гір яворове листя лине.&lt;br /&gt;</w:t>
        <w:br/>
        <w:t>Кужіль, і півень, і колиска.&lt;br /&gt;</w:t>
        <w:br/>
        <w:t>Вливається день до долини,&lt;br /&gt;</w:t>
        <w:br/>
        <w:t>мов свіже молоко до миски.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