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Твій білий дім і тихий сад залишу...</w:t>
      </w:r>
    </w:p>
    <w:p>
      <w:r>
        <w:br/>
        <w:t xml:space="preserve"> * * *</w:t>
      </w:r>
    </w:p>
    <w:p>
      <w:r>
        <w:br/>
        <w:t>Твій білий дім і тихий сад залишу.&lt;br /&gt;</w:t>
        <w:br/>
        <w:t>В житті пребудуть світло і зола.&lt;br /&gt;</w:t>
        <w:br/>
        <w:t>Тебе, тебе мої прославлять вірші —&lt;br /&gt;</w:t>
        <w:br/>
        <w:t>Так жінка прославляти не могла.&lt;br /&gt;</w:t>
        <w:br/>
        <w:t>І ти не можеш подругу забути&lt;br /&gt;</w:t>
        <w:br/>
        <w:t>В тобою створенім для віч її раю.&lt;br /&gt;</w:t>
        <w:br/>
        <w:t>Мені ж — товар найрідкісніший збути:&lt;br /&gt;</w:t>
        <w:br/>
        <w:t>Твою любов і ніжність продаю.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Твій білий дім і тихий сад залишу...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