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Вовк та коза</w:t>
      </w:r>
    </w:p>
    <w:p>
      <w:r>
        <w:br/>
        <w:t xml:space="preserve"> Вовк бачить — коза пасеться на кам'яній горі і ніяк не можна йому до неї дістатися; він їй і каже:</w:t>
      </w:r>
    </w:p>
    <w:p>
      <w:r>
        <w:br/>
        <w:t>— Ішла б ти в долину: тут і місце рівніше, і трава тобі на корм солодша.</w:t>
      </w:r>
    </w:p>
    <w:p>
      <w:r>
        <w:br/>
        <w:t>А коза й каже:</w:t>
      </w:r>
    </w:p>
    <w:p>
      <w:r>
        <w:br/>
        <w:t>— Не тому ти, вовче, мене в долину кличеш — ти не про мій корм, а про свій турбуєшся.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Вовк та коза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