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Авіньйонські дзвони</w:t>
      </w:r>
    </w:p>
    <w:p>
      <w:r>
        <w:br/>
        <w:t xml:space="preserve"> Пливуть і тануть передзвони,&lt;br /&gt;</w:t>
        <w:br/>
        <w:t>Байдужі до житейських справ...&lt;br /&gt;</w:t>
        <w:br/>
        <w:t>Дзвенячим містом, Авіньйоне,&lt;br /&gt;</w:t>
        <w:br/>
        <w:t>Іще Рабле тебе назвав.</w:t>
      </w:r>
    </w:p>
    <w:p>
      <w:r>
        <w:br/>
        <w:t>Той дзвін скликає до поклонів&lt;br /&gt;</w:t>
        <w:br/>
        <w:t>Побожних досі ще людей,&lt;br /&gt;</w:t>
        <w:br/>
        <w:t>Отож не дивно, що для дзвонів&lt;br /&gt;</w:t>
        <w:br/>
        <w:t>Тут спеціальний є музей.</w:t>
      </w:r>
    </w:p>
    <w:p>
      <w:r>
        <w:br/>
        <w:t>І чуються у міднім дзвоні&lt;br /&gt;</w:t>
        <w:br/>
        <w:t>Казки терпливої землі...&lt;br /&gt;</w:t>
        <w:br/>
        <w:t>Колись держали у полоні&lt;br /&gt;</w:t>
        <w:br/>
        <w:t>Тут пап французькі королі.</w:t>
      </w:r>
    </w:p>
    <w:p>
      <w:r>
        <w:br/>
        <w:t>По-своєму люблю я дзвони,&lt;br /&gt;</w:t>
        <w:br/>
        <w:t>Не релігійний аніяк;&lt;br /&gt;</w:t>
        <w:br/>
        <w:t>Отут, на узбережжі Рони,&lt;br /&gt;</w:t>
        <w:br/>
        <w:t>Тебе вітає, Авіньйоне,&lt;br /&gt;</w:t>
        <w:br/>
        <w:t>Старий закоханий юнак.</w:t>
      </w:r>
    </w:p>
    <w:p>
      <w:r>
        <w:br/>
        <w:t>29 липня 1957 р., Москва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Авіньйонські дзвони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