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Дощик</w:t>
      </w:r>
    </w:p>
    <w:p>
      <w:r>
        <w:br/>
        <w:t xml:space="preserve"> Дощик, дощик голубий.&lt;br /&gt;</w:t>
        <w:br/>
        <w:t>Колосків не оббий&lt;br /&gt;</w:t>
        <w:br/>
        <w:t>Зливами-приливами,&lt;br /&gt;</w:t>
        <w:br/>
        <w:t>Хмарами-огнивами.&lt;br /&gt;</w:t>
        <w:br/>
        <w:t>Птицями-зірницями,&lt;br /&gt;</w:t>
        <w:br/>
        <w:t>В небі блискавицями!&lt;br /&gt;</w:t>
        <w:br/>
        <w:t>Ти спадай на межу.&lt;br /&gt;</w:t>
        <w:br/>
        <w:t>Я тобі таке скажу:&lt;br /&gt;</w:t>
        <w:br/>
        <w:t>— Понад ріки та ліси&lt;br /&gt;</w:t>
        <w:br/>
        <w:t>Хмари-вдари понеси.&lt;br /&gt;</w:t>
        <w:br/>
        <w:t>Крапельками росяними,&lt;br /&gt;</w:t>
        <w:br/>
        <w:t>Над ланами вівсяними,&lt;br /&gt;</w:t>
        <w:br/>
        <w:t>Цебром-цебром, цебрицею&lt;br /&gt;</w:t>
        <w:br/>
        <w:t>Над нашою пшеницею,&lt;br /&gt;</w:t>
        <w:br/>
        <w:t>Лийся тихо вдалині&lt;br /&gt;</w:t>
        <w:br/>
        <w:t>На гречки та ячмені,&lt;br /&gt;</w:t>
        <w:br/>
        <w:t>На гречки та ячмені,—&lt;br /&gt;</w:t>
        <w:br/>
        <w:t>Буде весело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