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Дружині</w:t>
      </w:r>
    </w:p>
    <w:p>
      <w:r>
        <w:br/>
        <w:t xml:space="preserve"> Тихий часе надвечірній,&lt;br /&gt;</w:t>
        <w:br/>
        <w:t>Як ти землю непомітно,&lt;br /&gt;</w:t>
        <w:br/>
        <w:t>Як ти серце облягаєш!&lt;br /&gt;</w:t>
        <w:br/>
        <w:t>Як ти млою повиваєш&lt;br /&gt;</w:t>
        <w:br/>
        <w:t>Те, що грало пишноцвітно&lt;br /&gt;</w:t>
        <w:br/>
        <w:t>В кольоровості незмірній!</w:t>
      </w:r>
    </w:p>
    <w:p>
      <w:r>
        <w:br/>
        <w:t>Зголубіли зимні шиби,&lt;br /&gt;</w:t>
        <w:br/>
        <w:t>Пролетіли птиці сонні,&lt;br /&gt;</w:t>
        <w:br/>
        <w:t>Заспокоїлися кроки...&lt;br /&gt;</w:t>
        <w:br/>
        <w:t>Тіні сунуться широкі,&lt;br /&gt;</w:t>
        <w:br/>
        <w:t>Наче в синьому затоні&lt;br /&gt;</w:t>
        <w:br/>
        <w:t>Фантастичні плинуть риби.</w:t>
      </w:r>
    </w:p>
    <w:p>
      <w:r>
        <w:br/>
        <w:t>Розкажу дружині вірній,&lt;br /&gt;</w:t>
        <w:br/>
        <w:t>Приклонившись до рамена,&lt;br /&gt;</w:t>
        <w:br/>
        <w:t>Казку мовою простою...&lt;br /&gt;</w:t>
        <w:br/>
        <w:t>Як зріднився я з тобою,&lt;br /&gt;</w:t>
        <w:br/>
        <w:t>Як ти горнешся до мене,&lt;br /&gt;</w:t>
        <w:br/>
        <w:t>Тихий часе надвечірній!</w:t>
      </w:r>
    </w:p>
    <w:p>
      <w:r>
        <w:br/>
        <w:t>1928—1935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Дружині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