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Ехо, німфа безсонна...</w:t>
      </w:r>
    </w:p>
    <w:p>
      <w:r>
        <w:br/>
        <w:t xml:space="preserve"> Ехо, німфа безсонна, блукала по луках Пенея.&lt;br /&gt;</w:t>
        <w:br/>
        <w:t>Феб, як побачив її, жаром до неї зайнявсь.&lt;br /&gt;</w:t>
        <w:br/>
        <w:t>Німфа плід понесла від захвату бога-коханця:&lt;br /&gt;</w:t>
        <w:br/>
        <w:t>Між гомінливих наяд в муках вона привела&lt;br /&gt;</w:t>
        <w:br/>
        <w:t>Доню кохану. Її спеленала сама Мнемосіна;&lt;br /&gt;</w:t>
        <w:br/>
        <w:t>В хорі богинь-пієрід діва химерна зросла,&lt;br /&gt;</w:t>
        <w:br/>
        <w:t>Пам'яті сталій покірна, з чутливою матір'ю схожа;&lt;br /&gt;</w:t>
        <w:br/>
        <w:t>Подруга муз, на землі Римою зветься вона.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Ехо, німфа безсонна...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