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Господь багатий нас благословив...</w:t>
      </w:r>
    </w:p>
    <w:p>
      <w:r>
        <w:br/>
        <w:t xml:space="preserve"> І вірити, і прагнуть — не вотще.&lt;br /&gt;</w:t>
        <w:br/>
        <w:t>Безсмертне — і величне, і ясне-бо.&lt;br /&gt;</w:t>
        <w:br/>
        <w:t>Ось лине хмара з літеплим дощем,&lt;br /&gt;</w:t>
        <w:br/>
        <w:t>І розверзається врочисте небо.</w:t>
      </w:r>
    </w:p>
    <w:p>
      <w:r>
        <w:br/>
        <w:t>Господь багатий нас благословив&lt;br /&gt;</w:t>
        <w:br/>
        <w:t>Дарами, що нікому не одняти:&lt;br /&gt;</w:t>
        <w:br/>
        <w:t>Любов і творчість; туга і порив,&lt;br /&gt;</w:t>
        <w:br/>
        <w:t>Одвага і вогонь самопосвяти.</w:t>
      </w:r>
    </w:p>
    <w:p>
      <w:r>
        <w:br/>
        <w:t>Солодких грон і променистих вин —&lt;br /&gt;</w:t>
        <w:br/>
        <w:t>Доволі на столах Його веселих.&lt;br /&gt;</w:t>
        <w:br/>
        <w:t>Іди ж сміливо і бери один,&lt;br /&gt;</w:t>
        <w:br/>
        <w:t>Твойому серцю найхмельніший келих.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Господь багатий нас благословив...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