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Коляда</w:t>
      </w:r>
    </w:p>
    <w:p>
      <w:r>
        <w:br/>
        <w:t xml:space="preserve"> Тешуть теслі з срібла сани,&lt;br /&gt;</w:t>
        <w:br/>
        <w:t>стелиться сніжиста путь.&lt;br /&gt;</w:t>
        <w:br/>
        <w:t>На тих санях в синь незнану&lt;br /&gt;</w:t>
        <w:br/>
        <w:t>Дитя боже повезуть.</w:t>
      </w:r>
    </w:p>
    <w:p>
      <w:r>
        <w:br/>
        <w:t>Тешуть теслі з срібла сани,&lt;br /&gt;</w:t>
        <w:br/>
        <w:t>сняться веснянії сни.&lt;br /&gt;</w:t>
        <w:br/>
        <w:t>На тих санях Ясна Пані,&lt;br /&gt;</w:t>
        <w:br/>
        <w:t>очі наче у сарни.</w:t>
      </w:r>
    </w:p>
    <w:p>
      <w:r>
        <w:br/>
        <w:t>Ходить сонце у крисані,&lt;br /&gt;</w:t>
        <w:br/>
        <w:t>спить слов'янськеє Дитя.&lt;br /&gt;</w:t>
        <w:br/>
        <w:t>Їдуть сани, плаче Пані,&lt;br /&gt;</w:t>
        <w:br/>
        <w:t>снігом стелиться життя.</w:t>
      </w:r>
    </w:p>
    <w:p>
      <w:r>
        <w:br/>
        <w:t>1934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Коляда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