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Мужність</w:t>
      </w:r>
    </w:p>
    <w:p>
      <w:r>
        <w:br/>
        <w:t xml:space="preserve"> Ми знаємо, що нині на терезах&lt;br /&gt;</w:t>
        <w:br/>
        <w:t>І що відбувається нині.&lt;br /&gt;</w:t>
        <w:br/>
        <w:t>Час мужності нашої на дзигарях&lt;br /&gt;</w:t>
        <w:br/>
        <w:t>Пробив. Мужність нас не покине.&lt;br /&gt;</w:t>
        <w:br/>
        <w:t>Не страшно під кулями мертвим лягти,&lt;br /&gt;</w:t>
        <w:br/>
        <w:t>Не гірко позбутись домівки,—&lt;br /&gt;</w:t>
        <w:br/>
        <w:t>Лише б, рідна мово, тебе зберегти,&lt;br /&gt;</w:t>
        <w:br/>
        <w:t>Нескорене слово російське.&lt;br /&gt;</w:t>
        <w:br/>
        <w:t>І вільним і чистим тебе пронесем,&lt;br /&gt;</w:t>
        <w:br/>
        <w:t>І внукам дамо, й від полону спасем&lt;br /&gt;</w:t>
        <w:br/>
        <w:t>Навіки!</w:t>
      </w:r>
    </w:p>
    <w:p>
      <w:r>
        <w:br/>
        <w:t>23 лютого 1942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