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Повертаються дикі гуси</w:t>
      </w:r>
    </w:p>
    <w:p>
      <w:r>
        <w:br/>
        <w:t xml:space="preserve"> Я приїхав на схід —&lt;br /&gt;</w:t>
        <w:br/>
        <w:t>від домівки це тисячі лі.&lt;br /&gt;</w:t>
        <w:br/>
        <w:t>Як уляжеться бунт,&lt;br /&gt;</w:t>
        <w:br/>
        <w:t>повернуся якої весни?&lt;br /&gt;</w:t>
        <w:br/>
        <w:t>Споглядаю над містом гусей —&lt;br /&gt;</w:t>
        <w:br/>
        <w:t>Серце рветься з німої журби,&lt;br /&gt;</w:t>
        <w:br/>
        <w:t>Бо на північ летять,&lt;br /&gt;</w:t>
        <w:br/>
        <w:t>на вітчизну вертають вони!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Повертаються дикі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