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вірші</w:t>
      </w:r>
    </w:p>
    <w:p>
      <w:r>
        <w:br/>
        <w:t xml:space="preserve"> Володимирові Нарбуту</w:t>
      </w:r>
    </w:p>
    <w:p>
      <w:r>
        <w:br/>
        <w:t>Це — всі вичавки неспання,&lt;br /&gt;</w:t>
        <w:br/>
        <w:t>Це — свічок кривих нагар,&lt;br /&gt;</w:t>
        <w:br/>
        <w:t>Це — найперший спозарання&lt;br /&gt;</w:t>
        <w:br/>
        <w:t>Безлічі дзвіниць удар...&lt;br /&gt;</w:t>
        <w:br/>
        <w:t>Це — Чернігів, це — зігріта&lt;br /&gt;</w:t>
        <w:br/>
        <w:t>Лутка в місячнім сріблі,&lt;br /&gt;</w:t>
        <w:br/>
        <w:t>Це — буркун, бджолине літо,&lt;br /&gt;</w:t>
        <w:br/>
        <w:t>Порох, пітьма, жар землі.</w:t>
      </w:r>
    </w:p>
    <w:p>
      <w:r>
        <w:br/>
        <w:t>Квітень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