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Прочитан</w:t>
      </w:r>
    </w:p>
    <w:p>
      <w:r>
        <w:br/>
        <w:t xml:space="preserve"> Уздовж причілля тінь лягає вогко,&lt;br /&gt;</w:t>
        <w:br/>
        <w:t>а коло брам розколений колодязь,&lt;br /&gt;</w:t>
        <w:br/>
        <w:t>у землю встромлений, немов колода,&lt;br /&gt;</w:t>
        <w:br/>
        <w:t>зеленим, молодим сміється мохом.</w:t>
      </w:r>
    </w:p>
    <w:p>
      <w:r>
        <w:br/>
        <w:t>Патлатий, кучерявий прочитан&lt;br /&gt;</w:t>
        <w:br/>
        <w:t>руками обіймає червінь цегли&lt;br /&gt;</w:t>
        <w:br/>
        <w:t>та головою похитує легко&lt;br /&gt;</w:t>
        <w:br/>
        <w:t>над проминанням людських правд й оман.</w:t>
      </w:r>
    </w:p>
    <w:p>
      <w:r>
        <w:br/>
        <w:t>В труні віків лягли дні юні замку,&lt;br /&gt;</w:t>
        <w:br/>
        <w:t>минувшини обвило листя клямку,&lt;br /&gt;</w:t>
        <w:br/>
        <w:t>та й, може, сотий сніг на полі тане,</w:t>
      </w:r>
    </w:p>
    <w:p>
      <w:r>
        <w:br/>
        <w:t>новими бурями співа Вкраїна.&lt;br /&gt;</w:t>
        <w:br/>
        <w:t>О пісне, як же ж часто прочитаном&lt;br /&gt;</w:t>
        <w:br/>
        <w:t>цвітеш ти буйним на життя руїнах.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