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Столітні велетні-дуби...</w:t>
      </w:r>
    </w:p>
    <w:p>
      <w:r>
        <w:br/>
        <w:t xml:space="preserve"> Столітні велетні-дуби,&lt;br /&gt;</w:t>
        <w:br/>
        <w:t>Бувало, в бурю і негоду&lt;br /&gt;</w:t>
        <w:br/>
        <w:t>Шумлять, дивуючи природу,&lt;br /&gt;</w:t>
        <w:br/>
        <w:t>І ждуть з піснями боротьби.</w:t>
      </w:r>
    </w:p>
    <w:p>
      <w:r>
        <w:br/>
        <w:t>Зламав їх вік... Ростуть малі...&lt;br /&gt;</w:t>
        <w:br/>
        <w:t>І тільки вітер пронесеться,&lt;br /&gt;</w:t>
        <w:br/>
        <w:t>Вже ліс і труситься, і гнеться,&lt;br /&gt;</w:t>
        <w:br/>
        <w:t>І просить ласки на землі.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Столітні велетні-дуби...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