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Троянди й виноград</w:t>
      </w:r>
    </w:p>
    <w:p>
      <w:r>
        <w:br/>
        <w:t xml:space="preserve"> Із поля дівчина утомлена прийшла&lt;br /&gt;</w:t>
        <w:br/>
        <w:t>І, хоч вечеряти дбайлива кличе мати,&lt;br /&gt;</w:t>
        <w:br/>
        <w:t>За сапку — і в квітник, де рожа розцвіла,&lt;br /&gt;</w:t>
        <w:br/>
        <w:t>Де кучерявляться кущі любистку й м'яти.</w:t>
      </w:r>
    </w:p>
    <w:p>
      <w:r>
        <w:br/>
        <w:t>З путі далекої вернувся машиніст,&lt;br /&gt;</w:t>
        <w:br/>
        <w:t>Укритий порохом, увесь пропахлий димом,-&lt;br /&gt;</w:t>
        <w:br/>
        <w:t>До виноградника! — Чи мільдью часом лист&lt;br /&gt;</w:t>
        <w:br/>
        <w:t>Де не попсований? Ну, боротьбу вестимем!</w:t>
      </w:r>
    </w:p>
    <w:p>
      <w:r>
        <w:br/>
        <w:t>В саду колгоспному допитливий юнак&lt;br /&gt;</w:t>
        <w:br/>
        <w:t>Опилення тонкі досліджує закони,-&lt;br /&gt;</w:t>
        <w:br/>
        <w:t>А так же хороше над чорним грунтом мак&lt;br /&gt;</w:t>
        <w:br/>
        <w:t>Переливається, мов полум'я червоне!</w:t>
      </w:r>
    </w:p>
    <w:p>
      <w:r>
        <w:br/>
        <w:t>Ми працю любимо, що в творчість перейшла,&lt;br /&gt;</w:t>
        <w:br/>
        <w:t>І музику валку, що ніжно серце тисне&lt;br /&gt;</w:t>
        <w:br/>
        <w:t>У щастя людського два рівних є крила:&lt;br /&gt;</w:t>
        <w:br/>
        <w:t>Троянди й виноград, красиве і корисне.</w:t>
      </w:r>
    </w:p>
    <w:p>
      <w:r>
        <w:br/>
        <w:t>6 вересня 1955 р.&lt;br /&gt;</w:t>
        <w:br/>
        <w:t>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Троянди й виноград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