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вечір — книга...</w:t>
      </w:r>
    </w:p>
    <w:p>
      <w:r>
        <w:br/>
        <w:t xml:space="preserve"> Цей вечір — книга. Гарна й пишна&lt;br /&gt;</w:t>
        <w:br/>
        <w:t>оправа з пурпуру на ній,&lt;br /&gt;</w:t>
        <w:br/>
        <w:t>і розмика рука неспішна&lt;br /&gt;</w:t>
        <w:br/>
        <w:t>гачок на клямрі золотій.</w:t>
      </w:r>
    </w:p>
    <w:p>
      <w:r>
        <w:br/>
        <w:t>І, повен щастя, я читаю&lt;br /&gt;</w:t>
        <w:br/>
        <w:t>сторінку першу в тишині,&lt;br /&gt;</w:t>
        <w:br/>
        <w:t>і другу продивлюсь до краю,&lt;br /&gt;</w:t>
        <w:br/>
        <w:t>а третю вимарю вві сні.</w:t>
      </w:r>
    </w:p>
    <w:p>
      <w:r>
        <w:br/>
        <w:t>1897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вечір — книга...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