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Земна Мадонна</w:t>
      </w:r>
    </w:p>
    <w:p>
      <w:r>
        <w:br/>
        <w:t xml:space="preserve"> Як iонiйськая колона,&lt;br /&gt;</w:t>
        <w:br/>
        <w:t>Рожевiє дiвочий снiг,&lt;br /&gt;</w:t>
        <w:br/>
        <w:t>Ховаючи опуклiсть лона&lt;br /&gt;</w:t>
        <w:br/>
        <w:t>В лiлеях рук, в лiлеях нiг.</w:t>
      </w:r>
    </w:p>
    <w:p>
      <w:r>
        <w:br/>
        <w:t>Єдина! Не ображу зором&lt;br /&gt;</w:t>
        <w:br/>
        <w:t>Двiйник Мадонни на землi.&lt;br /&gt;</w:t>
        <w:br/>
        <w:t>Ось пурпуром Цiтери — сором&lt;br /&gt;</w:t>
        <w:br/>
        <w:t>I на щоках, на чолi.</w:t>
      </w:r>
    </w:p>
    <w:p>
      <w:r>
        <w:br/>
        <w:t>I б'ється кров в блакитних венах,&lt;br /&gt;</w:t>
        <w:br/>
        <w:t>Як прах пiд вiром весняним.&lt;br /&gt;</w:t>
        <w:br/>
        <w:t>В яких готичних кантиленах&lt;br /&gt;</w:t>
        <w:br/>
        <w:t>Навiки виспiвати гiмн?</w:t>
      </w:r>
    </w:p>
    <w:p>
      <w:r>
        <w:br/>
        <w:t>Там Приснодiвою — Мадонна,&lt;br /&gt;</w:t>
        <w:br/>
        <w:t>Тут, на землi, зорiєш ти,&lt;br /&gt;</w:t>
        <w:br/>
        <w:t>Що в пурпуровiй мушлi лона&lt;br /&gt;</w:t>
        <w:br/>
        <w:t>Ховаєш перлу чистоти.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Земна Мадонна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